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39"/>
        <w:gridCol w:w="266"/>
        <w:gridCol w:w="272"/>
        <w:gridCol w:w="274"/>
        <w:gridCol w:w="281"/>
        <w:gridCol w:w="285"/>
        <w:gridCol w:w="291"/>
        <w:gridCol w:w="295"/>
        <w:gridCol w:w="301"/>
        <w:gridCol w:w="303"/>
        <w:gridCol w:w="310"/>
        <w:gridCol w:w="316"/>
        <w:gridCol w:w="321"/>
        <w:gridCol w:w="935"/>
        <w:gridCol w:w="327"/>
        <w:gridCol w:w="332"/>
        <w:gridCol w:w="338"/>
        <w:gridCol w:w="346"/>
        <w:gridCol w:w="353"/>
        <w:gridCol w:w="358"/>
        <w:gridCol w:w="254"/>
        <w:gridCol w:w="364"/>
        <w:gridCol w:w="341"/>
        <w:gridCol w:w="370"/>
        <w:gridCol w:w="340"/>
        <w:gridCol w:w="228"/>
        <w:gridCol w:w="378"/>
        <w:gridCol w:w="227"/>
        <w:gridCol w:w="369"/>
        <w:gridCol w:w="567"/>
        <w:gridCol w:w="311"/>
        <w:gridCol w:w="383"/>
        <w:gridCol w:w="392"/>
        <w:gridCol w:w="400"/>
        <w:gridCol w:w="651"/>
        <w:gridCol w:w="397"/>
        <w:gridCol w:w="2724"/>
        <w:gridCol w:w="410"/>
        <w:gridCol w:w="418"/>
      </w:tblGrid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20" w:after="20" w:line="240"/>
              <w:ind w:right="113" w:left="11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ИЗВЕЩЕНИЕ О ПРОВЕДЕНИИ ЗАСЕДАНИЯ СОГЛАСИТЕЛЬНОЙ</w:t>
            </w:r>
          </w:p>
          <w:p>
            <w:pPr>
              <w:spacing w:before="20" w:after="2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субъект Российской Федерации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образование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Красногвардейский район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8372" w:type="dxa"/>
            <w:gridSpan w:val="2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населенный пункт</w:t>
            </w:r>
          </w:p>
        </w:tc>
        <w:tc>
          <w:tcPr>
            <w:tcW w:w="736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с. Верхососна</w:t>
            </w:r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40" w:after="0" w:line="240"/>
              <w:ind w:right="170" w:left="17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кадастрового квартала (нескольких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ул. Школьная, ул. им. Шершунова, ул. Центральная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с. Верхососна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20" w:line="240"/>
              <w:ind w:right="17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  муниципальными  контрактами</w:t>
            </w:r>
          </w:p>
        </w:tc>
      </w:tr>
      <w:tr>
        <w:trPr>
          <w:trHeight w:val="1" w:hRule="atLeast"/>
          <w:jc w:val="left"/>
        </w:trPr>
        <w:tc>
          <w:tcPr>
            <w:tcW w:w="1632" w:type="dxa"/>
            <w:gridSpan w:val="5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</w:p>
        </w:tc>
        <w:tc>
          <w:tcPr>
            <w:tcW w:w="5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120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63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631" w:type="dxa"/>
            <w:gridSpan w:val="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мая</w:t>
            </w:r>
          </w:p>
        </w:tc>
        <w:tc>
          <w:tcPr>
            <w:tcW w:w="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2020</w:t>
            </w:r>
          </w:p>
        </w:tc>
        <w:tc>
          <w:tcPr>
            <w:tcW w:w="9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№</w:t>
            </w:r>
          </w:p>
        </w:tc>
        <w:tc>
          <w:tcPr>
            <w:tcW w:w="4075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01263000379200000190001</w:t>
            </w:r>
          </w:p>
        </w:tc>
        <w:tc>
          <w:tcPr>
            <w:tcW w:w="355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выполняются комплексные кадастровые работы.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309920,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Белгородская область, г. Бирюч, пл. Соборная, 1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170" w:left="17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Красногвардейского района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https://www.biryuch.ru/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Департамент имущественных и земельных отношений Белгородской области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http://dizo31.ru/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;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70" w:type="dxa"/>
            <w:gridSpan w:val="3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7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2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http://rosreestr.ru/</w:t>
              </w:r>
            </w:hyperlink>
          </w:p>
        </w:tc>
        <w:tc>
          <w:tcPr>
            <w:tcW w:w="8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837" w:hRule="auto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4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4" w:type="dxa"/>
            <w:gridSpan w:val="3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31:21:0405023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86" w:type="dxa"/>
            <w:gridSpan w:val="17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состоится по адресу:</w:t>
            </w:r>
          </w:p>
        </w:tc>
        <w:tc>
          <w:tcPr>
            <w:tcW w:w="10163" w:type="dxa"/>
            <w:gridSpan w:val="21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309936,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с. Верхососна, ул. Центральная, д.15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1426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6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882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</w:tc>
        <w:tc>
          <w:tcPr>
            <w:tcW w:w="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1" w:type="dxa"/>
            <w:gridSpan w:val="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7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 в</w:t>
            </w:r>
          </w:p>
        </w:tc>
        <w:tc>
          <w:tcPr>
            <w:tcW w:w="56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97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56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6086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минут.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2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>
          <w:trHeight w:val="1" w:hRule="atLeast"/>
          <w:jc w:val="left"/>
        </w:trPr>
        <w:tc>
          <w:tcPr>
            <w:tcW w:w="1351" w:type="dxa"/>
            <w:gridSpan w:val="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</w:p>
        </w:tc>
        <w:tc>
          <w:tcPr>
            <w:tcW w:w="5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8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9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15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</w:tc>
        <w:tc>
          <w:tcPr>
            <w:tcW w:w="6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5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60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4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</w:tc>
        <w:tc>
          <w:tcPr>
            <w:tcW w:w="7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394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и</w:t>
            </w:r>
          </w:p>
        </w:tc>
      </w:tr>
      <w:tr>
        <w:trPr>
          <w:trHeight w:val="1" w:hRule="atLeast"/>
          <w:jc w:val="left"/>
        </w:trPr>
        <w:tc>
          <w:tcPr>
            <w:tcW w:w="1351" w:type="dxa"/>
            <w:gridSpan w:val="4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</w:p>
        </w:tc>
        <w:tc>
          <w:tcPr>
            <w:tcW w:w="5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88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9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915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июля</w:t>
            </w:r>
          </w:p>
        </w:tc>
        <w:tc>
          <w:tcPr>
            <w:tcW w:w="6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9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105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</w:tc>
        <w:tc>
          <w:tcPr>
            <w:tcW w:w="60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47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августа</w:t>
            </w:r>
          </w:p>
        </w:tc>
        <w:tc>
          <w:tcPr>
            <w:tcW w:w="7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  <w:tc>
          <w:tcPr>
            <w:tcW w:w="394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spacing w:before="0" w:after="0" w:line="240"/>
              <w:ind w:right="0" w:left="5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20" w:after="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Возражения оформляются в соответствии с частью 15 статьи 42.10 Федерального закона от                   24 июля 2007 г. № 221-ФЗ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кадастровой 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>
          <w:trHeight w:val="1" w:hRule="atLeast"/>
          <w:jc w:val="left"/>
        </w:trPr>
        <w:tc>
          <w:tcPr>
            <w:tcW w:w="16567" w:type="dxa"/>
            <w:gridSpan w:val="39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bottom"/>
          </w:tcPr>
          <w:p>
            <w:pPr>
              <w:keepLines w:val="true"/>
              <w:spacing w:before="0" w:after="240" w:line="240"/>
              <w:ind w:right="170" w:left="170" w:firstLine="567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dizo31.ru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s://www.biryuch.ru/" Id="docRId0" Type="http://schemas.openxmlformats.org/officeDocument/2006/relationships/hyperlink"/><Relationship TargetMode="External" Target="http://rosreestr.ru/" Id="docRId2" Type="http://schemas.openxmlformats.org/officeDocument/2006/relationships/hyperlink"/><Relationship Target="styles.xml" Id="docRId4" Type="http://schemas.openxmlformats.org/officeDocument/2006/relationships/styles"/></Relationships>
</file>